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61" w:rsidRDefault="00033261" w:rsidP="00033261">
      <w:pPr>
        <w:ind w:left="-9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-533400</wp:posOffset>
            </wp:positionV>
            <wp:extent cx="4819650" cy="1440815"/>
            <wp:effectExtent l="19050" t="0" r="0" b="0"/>
            <wp:wrapSquare wrapText="bothSides"/>
            <wp:docPr id="5" name="Picture 4" descr="Te Awanga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 Awanga Logo.bmp"/>
                    <pic:cNvPicPr/>
                  </pic:nvPicPr>
                  <pic:blipFill>
                    <a:blip r:embed="rId4" cstate="print"/>
                    <a:srcRect r="44071" b="75000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3261" w:rsidRDefault="00033261" w:rsidP="00033261"/>
    <w:p w:rsidR="00033261" w:rsidRDefault="00033261" w:rsidP="00033261"/>
    <w:p w:rsidR="00A52B46" w:rsidRDefault="00213E85" w:rsidP="00033261">
      <w:pPr>
        <w:ind w:left="-18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5pt;height:4pt" o:hrpct="0" o:hralign="center" o:hr="t">
            <v:imagedata r:id="rId5" o:title="BD10308_"/>
          </v:shape>
        </w:pict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18"/>
      </w:tblGrid>
      <w:tr w:rsidR="00A52B46" w:rsidTr="00A52B46">
        <w:tc>
          <w:tcPr>
            <w:tcW w:w="9918" w:type="dxa"/>
          </w:tcPr>
          <w:p w:rsidR="00A52B46" w:rsidRPr="00A52B46" w:rsidRDefault="00A8277A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2013 Merlot Rose</w:t>
            </w:r>
          </w:p>
          <w:p w:rsidR="00A52B46" w:rsidRDefault="00A52B46"/>
          <w:p w:rsidR="00A52B46" w:rsidRDefault="00A52B46"/>
        </w:tc>
      </w:tr>
      <w:tr w:rsidR="00A52B46" w:rsidRPr="00A8277A" w:rsidTr="00A52B46">
        <w:tc>
          <w:tcPr>
            <w:tcW w:w="9918" w:type="dxa"/>
          </w:tcPr>
          <w:p w:rsidR="00A52B46" w:rsidRPr="00A8277A" w:rsidRDefault="00A52B46">
            <w:pPr>
              <w:rPr>
                <w:b/>
              </w:rPr>
            </w:pPr>
            <w:r w:rsidRPr="00A8277A">
              <w:rPr>
                <w:b/>
              </w:rPr>
              <w:t>Vineyard</w:t>
            </w:r>
            <w:r w:rsidR="00D36645" w:rsidRPr="00A8277A">
              <w:rPr>
                <w:b/>
              </w:rPr>
              <w:t xml:space="preserve"> :</w:t>
            </w:r>
          </w:p>
          <w:p w:rsidR="00A52B46" w:rsidRPr="00A8277A" w:rsidRDefault="00A52B46"/>
          <w:p w:rsidR="00A8277A" w:rsidRPr="00A8277A" w:rsidRDefault="00A8277A" w:rsidP="00A8277A">
            <w:r w:rsidRPr="00A8277A">
              <w:t xml:space="preserve">This wine from our home vineyard at the coast in Te </w:t>
            </w:r>
            <w:proofErr w:type="spellStart"/>
            <w:r w:rsidRPr="00A8277A">
              <w:t>Awanga</w:t>
            </w:r>
            <w:proofErr w:type="spellEnd"/>
            <w:r w:rsidRPr="00A8277A">
              <w:t xml:space="preserve">.  The vines are grown on shingle and clay soils and managed intensively with both shoot and bunch thinning the norm. The 2013 season was warm, dry </w:t>
            </w:r>
            <w:r w:rsidR="00634052">
              <w:t>and</w:t>
            </w:r>
            <w:r w:rsidRPr="00A8277A">
              <w:t xml:space="preserve"> very settled</w:t>
            </w:r>
            <w:r>
              <w:t>,</w:t>
            </w:r>
            <w:r w:rsidR="00634052">
              <w:t xml:space="preserve"> </w:t>
            </w:r>
            <w:r w:rsidRPr="00A8277A">
              <w:t xml:space="preserve">allowing us to capture perfect ripeness and colour. </w:t>
            </w:r>
          </w:p>
          <w:p w:rsidR="00A52B46" w:rsidRPr="00A8277A" w:rsidRDefault="00A52B46"/>
        </w:tc>
      </w:tr>
      <w:tr w:rsidR="00A52B46" w:rsidRPr="00A8277A" w:rsidTr="00A52B46">
        <w:tc>
          <w:tcPr>
            <w:tcW w:w="9918" w:type="dxa"/>
          </w:tcPr>
          <w:p w:rsidR="00A52B46" w:rsidRPr="00A8277A" w:rsidRDefault="00A52B46"/>
          <w:p w:rsidR="00A52B46" w:rsidRPr="00A8277A" w:rsidRDefault="00A52B46">
            <w:pPr>
              <w:rPr>
                <w:b/>
              </w:rPr>
            </w:pPr>
            <w:r w:rsidRPr="00A8277A">
              <w:rPr>
                <w:b/>
              </w:rPr>
              <w:t>Winery</w:t>
            </w:r>
            <w:r w:rsidR="00D36645" w:rsidRPr="00A8277A">
              <w:rPr>
                <w:b/>
              </w:rPr>
              <w:t xml:space="preserve"> :</w:t>
            </w:r>
          </w:p>
          <w:p w:rsidR="00A52B46" w:rsidRPr="00A8277A" w:rsidRDefault="00A52B46"/>
          <w:p w:rsidR="00A8277A" w:rsidRPr="00A8277A" w:rsidRDefault="00A8277A" w:rsidP="00A8277A">
            <w:r w:rsidRPr="00A8277A">
              <w:t>The juice for this wine is given a brief period of skin contact to extract the necessary colour, before being drained from the skins and fermented as a white wine. The fermentation is conducted at cool temperatures to retain the vibrant red fruit flavours. The ferment is stopped when almost dry, leaving a small quantity of residual sugar to balance the finished wine. </w:t>
            </w:r>
          </w:p>
          <w:p w:rsidR="00A52B46" w:rsidRPr="00A8277A" w:rsidRDefault="00A52B46"/>
        </w:tc>
      </w:tr>
      <w:tr w:rsidR="00A52B46" w:rsidRPr="00A8277A" w:rsidTr="00A52B46">
        <w:tc>
          <w:tcPr>
            <w:tcW w:w="9918" w:type="dxa"/>
          </w:tcPr>
          <w:p w:rsidR="00A52B46" w:rsidRPr="00A8277A" w:rsidRDefault="00A52B46"/>
          <w:p w:rsidR="00A52B46" w:rsidRPr="00A8277A" w:rsidRDefault="00A52B46">
            <w:pPr>
              <w:rPr>
                <w:b/>
              </w:rPr>
            </w:pPr>
            <w:r w:rsidRPr="00A8277A">
              <w:rPr>
                <w:b/>
              </w:rPr>
              <w:t>Taste</w:t>
            </w:r>
            <w:r w:rsidR="00D36645" w:rsidRPr="00A8277A">
              <w:rPr>
                <w:b/>
              </w:rPr>
              <w:t xml:space="preserve"> :</w:t>
            </w:r>
          </w:p>
          <w:p w:rsidR="00A52B46" w:rsidRPr="00A8277A" w:rsidRDefault="00A52B46"/>
          <w:p w:rsidR="00A8277A" w:rsidRPr="00A8277A" w:rsidRDefault="007B5281" w:rsidP="00A827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3524250</wp:posOffset>
                  </wp:positionH>
                  <wp:positionV relativeFrom="paragraph">
                    <wp:posOffset>262255</wp:posOffset>
                  </wp:positionV>
                  <wp:extent cx="3048000" cy="4034155"/>
                  <wp:effectExtent l="114300" t="76200" r="95250" b="61595"/>
                  <wp:wrapNone/>
                  <wp:docPr id="3" name="Picture 2" descr="RMWines web photo fra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MWines web photo frame.JPG"/>
                          <pic:cNvPicPr/>
                        </pic:nvPicPr>
                        <pic:blipFill>
                          <a:blip r:embed="rId6" cstate="print"/>
                          <a:srcRect r="67991" b="52031"/>
                          <a:stretch>
                            <a:fillRect/>
                          </a:stretch>
                        </pic:blipFill>
                        <pic:spPr>
                          <a:xfrm rot="155234">
                            <a:off x="0" y="0"/>
                            <a:ext cx="3048000" cy="403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8277A" w:rsidRPr="00A8277A">
              <w:t xml:space="preserve">This dry style Rosé is a modern take on an old world classic. It is excellent with most foods or as an </w:t>
            </w:r>
            <w:proofErr w:type="spellStart"/>
            <w:r w:rsidR="00A8277A" w:rsidRPr="00A8277A">
              <w:t>apéritif</w:t>
            </w:r>
            <w:proofErr w:type="spellEnd"/>
            <w:r w:rsidR="00A8277A" w:rsidRPr="00A8277A">
              <w:t>. Aromas of strawberry and red fruits predominate with a hint of spice.  The wine is full bodied with excellent acidity and freshness. Serve chilled.</w:t>
            </w:r>
          </w:p>
          <w:p w:rsidR="00A52B46" w:rsidRPr="00A8277A" w:rsidRDefault="007B5281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4495800</wp:posOffset>
                  </wp:positionH>
                  <wp:positionV relativeFrom="paragraph">
                    <wp:posOffset>93980</wp:posOffset>
                  </wp:positionV>
                  <wp:extent cx="1062990" cy="3200400"/>
                  <wp:effectExtent l="19050" t="0" r="3810" b="0"/>
                  <wp:wrapNone/>
                  <wp:docPr id="1" name="Picture 0" descr="TA ROS 13 bottle sh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 ROS 13 bottle shot.jpg"/>
                          <pic:cNvPicPr/>
                        </pic:nvPicPr>
                        <pic:blipFill>
                          <a:blip r:embed="rId7" cstate="print"/>
                          <a:srcRect t="4384" b="21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990" cy="32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52B46" w:rsidRPr="00A8277A" w:rsidRDefault="00A52B46"/>
          <w:p w:rsidR="00A52B46" w:rsidRPr="00A8277A" w:rsidRDefault="00A52B46" w:rsidP="00A8277A"/>
        </w:tc>
      </w:tr>
      <w:tr w:rsidR="00A52B46" w:rsidTr="00A52B46">
        <w:tc>
          <w:tcPr>
            <w:tcW w:w="9918" w:type="dxa"/>
          </w:tcPr>
          <w:p w:rsidR="00033261" w:rsidRDefault="00033261"/>
          <w:p w:rsidR="00A52B46" w:rsidRPr="00D36645" w:rsidRDefault="00A52B46">
            <w:pPr>
              <w:rPr>
                <w:b/>
              </w:rPr>
            </w:pPr>
            <w:proofErr w:type="spellStart"/>
            <w:r w:rsidRPr="00D36645">
              <w:rPr>
                <w:b/>
              </w:rPr>
              <w:t>Alc</w:t>
            </w:r>
            <w:proofErr w:type="spellEnd"/>
            <w:r w:rsidRPr="00D36645">
              <w:rPr>
                <w:b/>
              </w:rPr>
              <w:t xml:space="preserve"> :  </w:t>
            </w:r>
            <w:r w:rsidR="00A8277A">
              <w:rPr>
                <w:b/>
              </w:rPr>
              <w:t>14.2</w:t>
            </w:r>
            <w:r w:rsidRPr="00D36645">
              <w:rPr>
                <w:b/>
              </w:rPr>
              <w:t>%</w:t>
            </w:r>
          </w:p>
          <w:p w:rsidR="00A52B46" w:rsidRPr="00D36645" w:rsidRDefault="00A52B46">
            <w:pPr>
              <w:rPr>
                <w:b/>
              </w:rPr>
            </w:pPr>
            <w:r w:rsidRPr="00D36645">
              <w:rPr>
                <w:b/>
              </w:rPr>
              <w:t>Approx. Standard Drinks :</w:t>
            </w:r>
            <w:r w:rsidR="00A8277A">
              <w:rPr>
                <w:b/>
              </w:rPr>
              <w:t xml:space="preserve"> 8.4</w:t>
            </w:r>
          </w:p>
          <w:p w:rsidR="00A52B46" w:rsidRDefault="00A52B46">
            <w:r w:rsidRPr="00D36645">
              <w:rPr>
                <w:b/>
              </w:rPr>
              <w:t>Allergens :</w:t>
            </w:r>
            <w:r w:rsidR="00A8277A">
              <w:rPr>
                <w:b/>
              </w:rPr>
              <w:t xml:space="preserve"> </w:t>
            </w:r>
          </w:p>
        </w:tc>
      </w:tr>
      <w:tr w:rsidR="00A52B46" w:rsidTr="00A52B46">
        <w:tc>
          <w:tcPr>
            <w:tcW w:w="9918" w:type="dxa"/>
          </w:tcPr>
          <w:p w:rsidR="00A52B46" w:rsidRDefault="00A52B46"/>
        </w:tc>
      </w:tr>
    </w:tbl>
    <w:p w:rsidR="00A52B46" w:rsidRDefault="00A52B46" w:rsidP="00D36645">
      <w:pPr>
        <w:spacing w:after="0"/>
      </w:pPr>
    </w:p>
    <w:p w:rsidR="00E73A34" w:rsidRDefault="00E73A34" w:rsidP="00D36645">
      <w:pPr>
        <w:spacing w:after="0"/>
      </w:pPr>
    </w:p>
    <w:p w:rsidR="00D36645" w:rsidRDefault="00D36645" w:rsidP="00D36645">
      <w:pPr>
        <w:spacing w:after="0"/>
      </w:pPr>
      <w:r>
        <w:rPr>
          <w:noProof/>
        </w:rPr>
        <w:drawing>
          <wp:inline distT="0" distB="0" distL="0" distR="0">
            <wp:extent cx="1712214" cy="822960"/>
            <wp:effectExtent l="19050" t="0" r="2286" b="0"/>
            <wp:docPr id="4" name="Picture 1" descr="Rod McDonald Wines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d McDonald Wines logo.bmp"/>
                    <pic:cNvPicPr/>
                  </pic:nvPicPr>
                  <pic:blipFill>
                    <a:blip r:embed="rId8" cstate="print"/>
                    <a:srcRect b="49608"/>
                    <a:stretch>
                      <a:fillRect/>
                    </a:stretch>
                  </pic:blipFill>
                  <pic:spPr>
                    <a:xfrm>
                      <a:off x="0" y="0"/>
                      <a:ext cx="1712214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645" w:rsidRDefault="00C80955" w:rsidP="00D36645">
      <w:pPr>
        <w:spacing w:after="0"/>
      </w:pPr>
      <w:r>
        <w:t>91 Thames St, Pandora</w:t>
      </w:r>
      <w:proofErr w:type="gramStart"/>
      <w:r w:rsidR="00D36645">
        <w:t>,  Hawke’s</w:t>
      </w:r>
      <w:proofErr w:type="gramEnd"/>
      <w:r w:rsidR="00D36645">
        <w:t xml:space="preserve"> Bay</w:t>
      </w:r>
    </w:p>
    <w:p w:rsidR="00A52B46" w:rsidRDefault="00D36645" w:rsidP="00D36645">
      <w:pPr>
        <w:spacing w:after="0"/>
      </w:pPr>
      <w:r>
        <w:t xml:space="preserve">+64 </w:t>
      </w:r>
      <w:r w:rsidR="00C80955">
        <w:t>6 835 7828</w:t>
      </w:r>
    </w:p>
    <w:p w:rsidR="00A52B46" w:rsidRDefault="00D36645" w:rsidP="00D36645">
      <w:pPr>
        <w:spacing w:after="0"/>
      </w:pPr>
      <w:r>
        <w:t>www.rmwines.co.nz</w:t>
      </w:r>
    </w:p>
    <w:sectPr w:rsidR="00A52B46" w:rsidSect="00033261">
      <w:pgSz w:w="12240" w:h="15840"/>
      <w:pgMar w:top="1440" w:right="99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2B46"/>
    <w:rsid w:val="00033261"/>
    <w:rsid w:val="000948D5"/>
    <w:rsid w:val="00210FB4"/>
    <w:rsid w:val="00213E85"/>
    <w:rsid w:val="00442754"/>
    <w:rsid w:val="004F6E1F"/>
    <w:rsid w:val="00634052"/>
    <w:rsid w:val="00762AE6"/>
    <w:rsid w:val="00790E39"/>
    <w:rsid w:val="007B5281"/>
    <w:rsid w:val="008D6245"/>
    <w:rsid w:val="00922CDA"/>
    <w:rsid w:val="00A52B46"/>
    <w:rsid w:val="00A7004D"/>
    <w:rsid w:val="00A8277A"/>
    <w:rsid w:val="00B745F1"/>
    <w:rsid w:val="00C80955"/>
    <w:rsid w:val="00D36645"/>
    <w:rsid w:val="00DC5494"/>
    <w:rsid w:val="00DC6DB2"/>
    <w:rsid w:val="00E73A34"/>
    <w:rsid w:val="00F27448"/>
    <w:rsid w:val="00FF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2013-06-24T23:56:00Z</cp:lastPrinted>
  <dcterms:created xsi:type="dcterms:W3CDTF">2013-10-28T22:29:00Z</dcterms:created>
  <dcterms:modified xsi:type="dcterms:W3CDTF">2013-10-30T23:57:00Z</dcterms:modified>
</cp:coreProperties>
</file>